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613" w:rsidRPr="002C2613" w:rsidP="002C2613" w14:paraId="27FF6D94" w14:textId="6F0B5448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2C2613">
        <w:rPr>
          <w:rFonts w:ascii="Times New Roman" w:hAnsi="Times New Roman" w:eastAsiaTheme="majorEastAsia" w:cs="Times New Roman"/>
          <w:bCs/>
        </w:rPr>
        <w:t>УИД № 86</w:t>
      </w:r>
      <w:r w:rsidRPr="002C2613">
        <w:rPr>
          <w:rFonts w:ascii="Times New Roman" w:hAnsi="Times New Roman" w:eastAsiaTheme="majorEastAsia" w:cs="Times New Roman"/>
          <w:bCs/>
          <w:lang w:val="en-US"/>
        </w:rPr>
        <w:t>MS</w:t>
      </w:r>
      <w:r w:rsidRPr="002C2613">
        <w:rPr>
          <w:rFonts w:ascii="Times New Roman" w:hAnsi="Times New Roman" w:eastAsiaTheme="majorEastAsia" w:cs="Times New Roman"/>
          <w:bCs/>
        </w:rPr>
        <w:t>0036-01-2025-00364</w:t>
      </w:r>
      <w:r>
        <w:rPr>
          <w:rFonts w:ascii="Times New Roman" w:hAnsi="Times New Roman" w:eastAsiaTheme="majorEastAsia" w:cs="Times New Roman"/>
          <w:bCs/>
        </w:rPr>
        <w:t>3</w:t>
      </w:r>
      <w:r w:rsidRPr="002C2613">
        <w:rPr>
          <w:rFonts w:ascii="Times New Roman" w:hAnsi="Times New Roman" w:eastAsiaTheme="majorEastAsia" w:cs="Times New Roman"/>
          <w:bCs/>
        </w:rPr>
        <w:t>-</w:t>
      </w:r>
      <w:r>
        <w:rPr>
          <w:rFonts w:ascii="Times New Roman" w:hAnsi="Times New Roman" w:eastAsiaTheme="majorEastAsia" w:cs="Times New Roman"/>
          <w:bCs/>
        </w:rPr>
        <w:t>74</w:t>
      </w:r>
    </w:p>
    <w:p w:rsidR="002C2613" w:rsidRPr="002C2613" w:rsidP="002C2613" w14:paraId="0D1B9E0F" w14:textId="26F13C4B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2C2613">
        <w:rPr>
          <w:rFonts w:ascii="Times New Roman" w:hAnsi="Times New Roman" w:eastAsiaTheme="majorEastAsia" w:cs="Times New Roman"/>
          <w:bCs/>
        </w:rPr>
        <w:t>производство № 2-17</w:t>
      </w:r>
      <w:r>
        <w:rPr>
          <w:rFonts w:ascii="Times New Roman" w:hAnsi="Times New Roman" w:eastAsiaTheme="majorEastAsia" w:cs="Times New Roman"/>
          <w:bCs/>
        </w:rPr>
        <w:t>90</w:t>
      </w:r>
      <w:r w:rsidRPr="002C2613">
        <w:rPr>
          <w:rFonts w:ascii="Times New Roman" w:hAnsi="Times New Roman" w:eastAsiaTheme="majorEastAsia" w:cs="Times New Roman"/>
          <w:bCs/>
        </w:rPr>
        <w:t xml:space="preserve">-1902/2025  </w:t>
      </w:r>
    </w:p>
    <w:p w:rsidR="002C2613" w:rsidRPr="002C2613" w:rsidP="002C2613" w14:paraId="778B7060" w14:textId="77777777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2C2613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2C2613" w:rsidRPr="002C2613" w:rsidP="002C2613" w14:paraId="3B63054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2C2613" w:rsidRPr="002C2613" w:rsidP="002C2613" w14:paraId="60CECFC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C2613" w:rsidRPr="002C2613" w:rsidP="002C2613" w14:paraId="79070F9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04 сентября 2025 года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город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                          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</w:t>
      </w:r>
    </w:p>
    <w:p w:rsidR="002C2613" w:rsidRPr="002C2613" w:rsidP="002C2613" w14:paraId="1EECFF9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2C2613" w:rsidRPr="002C2613" w:rsidP="002C2613" w14:paraId="0515726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Шишман А.В., </w:t>
      </w:r>
    </w:p>
    <w:p w:rsidR="002C2613" w:rsidRPr="002C2613" w:rsidP="002C2613" w14:paraId="22D2EEFA" w14:textId="2D0AC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1790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-1902/2025 по исковому заявлению Югорского фонда капитального ремонта многоквартирных домов к Булатову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Ильнуру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Зинуровичу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взносам на капитальный ремонт общего имущества в многоквартирном доме, пени 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 судебных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расходов,</w:t>
      </w:r>
    </w:p>
    <w:p w:rsidR="002C2613" w:rsidRPr="002C2613" w:rsidP="002C2613" w14:paraId="1126B5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ст.ст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194-199 Гражданского процессуального кодекса Российской Федерации</w:t>
      </w:r>
    </w:p>
    <w:p w:rsidR="002C2613" w:rsidRPr="002C2613" w:rsidP="002C2613" w14:paraId="1510B08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C2613" w:rsidRPr="002C2613" w:rsidP="002C2613" w14:paraId="3C51FD7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2C2613" w:rsidRPr="002C2613" w:rsidP="002C2613" w14:paraId="3076B6A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C2613" w:rsidRPr="002C2613" w:rsidP="002C2613" w14:paraId="554AAD8A" w14:textId="7D8D54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Исковые требования Югорского фонда капитального ремонта многоквартирных домов к Булатову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Ильнуру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Зинуровичу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задолженности по взносам на капитальный ремонт общего имущества в многоквартирном доме, пени 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 судебных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расходов, удовлетворить.</w:t>
      </w:r>
    </w:p>
    <w:p w:rsidR="002C2613" w:rsidRPr="002C2613" w:rsidP="002C2613" w14:paraId="2CF064CB" w14:textId="163F4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613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Взыскать с Булатова Ильнура </w:t>
      </w:r>
      <w:r w:rsidRPr="002C2613">
        <w:rPr>
          <w:rFonts w:ascii="Times New Roman" w:eastAsia="Times New Roman" w:hAnsi="Times New Roman" w:cs="Times New Roman"/>
          <w:sz w:val="28"/>
          <w:szCs w:val="28"/>
          <w:lang w:val="ru"/>
        </w:rPr>
        <w:t>Зинуровича</w:t>
      </w:r>
      <w:r w:rsidRPr="002C2613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(</w:t>
      </w:r>
      <w:r w:rsidR="00AD2B6A">
        <w:rPr>
          <w:rFonts w:ascii="Times New Roman" w:eastAsia="Times New Roman" w:hAnsi="Times New Roman" w:cs="Times New Roman"/>
          <w:sz w:val="28"/>
          <w:szCs w:val="28"/>
          <w:lang w:val="ru"/>
        </w:rPr>
        <w:t>*</w:t>
      </w:r>
      <w:r w:rsidRPr="002C2613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) в пользу 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Югорского фонда капитального ремонта многоквартирных домов (ИНН 8601999247) задолженность по взносам на капитальный ремонт общего имущества в многоквартирном доме в размере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7653 рубля 09 копеек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пени в размере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4364 рубля 26 копеек</w:t>
      </w: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расходы по уплате государственной пошлины в размере 4000 рублей, всего взыскать: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16017 рублей 35 копеек.</w:t>
      </w:r>
    </w:p>
    <w:p w:rsidR="002C2613" w:rsidRPr="002C2613" w:rsidP="002C2613" w14:paraId="1D579B8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C2613" w:rsidRPr="002C2613" w:rsidP="002C2613" w14:paraId="44F69DC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C2613" w:rsidRPr="002C2613" w:rsidP="002C2613" w14:paraId="4410A2C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данное решение может быть подана апелляционная жалоба в Мегионский городской суд Ханты-Мансийского автономного округа-Югры через мирового судью в течение одного месяца с момента вынесения решения.</w:t>
      </w:r>
    </w:p>
    <w:p w:rsidR="002C2613" w:rsidRPr="002C2613" w:rsidP="002C2613" w14:paraId="4D4290CD" w14:textId="7777777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C2613" w:rsidP="002C2613" w14:paraId="0DB9EBC2" w14:textId="2FCAF0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2C26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</w:t>
      </w:r>
      <w:r w:rsidRPr="002C26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</w:t>
      </w:r>
      <w:r w:rsidR="00533602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2C26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</w:t>
      </w:r>
      <w:r w:rsidRPr="002C26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C26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C26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2C261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533602" w:rsidRPr="002C2613" w:rsidP="002C2613" w14:paraId="6CA585AB" w14:textId="6E6D5C8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2C2613" w:rsidRPr="002C2613" w:rsidP="002C2613" w14:paraId="3096187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C2613" w:rsidRPr="002C2613" w:rsidP="002C2613" w14:paraId="09346BEA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:rsidR="002C2613" w:rsidRPr="002C2613" w:rsidP="002C2613" w14:paraId="3B1CA0B6" w14:textId="77777777">
      <w:pPr>
        <w:rPr>
          <w:rFonts w:ascii="Times New Roman" w:hAnsi="Times New Roman" w:cs="Times New Roman"/>
          <w:sz w:val="28"/>
          <w:szCs w:val="28"/>
        </w:rPr>
      </w:pPr>
    </w:p>
    <w:p w:rsidR="00C621A3" w14:paraId="0B986B4F" w14:textId="77777777"/>
    <w:sectPr w:rsidSect="002C2613">
      <w:footerReference w:type="even" r:id="rId4"/>
      <w:pgSz w:w="11906" w:h="16838"/>
      <w:pgMar w:top="426" w:right="851" w:bottom="1134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613" w:rsidP="00F169B0" w14:paraId="544E4281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2C2613" w:rsidP="00C827FC" w14:paraId="595A2747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3E"/>
    <w:rsid w:val="002C2613"/>
    <w:rsid w:val="003F506A"/>
    <w:rsid w:val="00533602"/>
    <w:rsid w:val="005476C3"/>
    <w:rsid w:val="0058103E"/>
    <w:rsid w:val="00942F51"/>
    <w:rsid w:val="00AD2B6A"/>
    <w:rsid w:val="00B97A94"/>
    <w:rsid w:val="00C621A3"/>
    <w:rsid w:val="00C827FC"/>
    <w:rsid w:val="00D07790"/>
    <w:rsid w:val="00DE0132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6C7D6B-2617-4D78-8890-93486CA6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581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81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81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81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81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81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81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81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81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81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581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581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58103E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58103E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58103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58103E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58103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581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581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581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581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581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581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581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0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581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5810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03E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uiPriority w:val="99"/>
    <w:semiHidden/>
    <w:unhideWhenUsed/>
    <w:rsid w:val="002C2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C2613"/>
  </w:style>
  <w:style w:type="character" w:styleId="PageNumber">
    <w:name w:val="page number"/>
    <w:basedOn w:val="DefaultParagraphFont"/>
    <w:rsid w:val="002C2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